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11" w:rsidRPr="00993A1F" w:rsidRDefault="00993A1F">
      <w:pPr>
        <w:spacing w:line="640" w:lineRule="exact"/>
        <w:jc w:val="center"/>
        <w:rPr>
          <w:rFonts w:ascii="仿宋" w:eastAsia="仿宋" w:hAnsi="仿宋"/>
          <w:color w:val="000000" w:themeColor="text1"/>
          <w:sz w:val="44"/>
          <w:szCs w:val="44"/>
        </w:rPr>
      </w:pPr>
      <w:r w:rsidRPr="00993A1F">
        <w:rPr>
          <w:rFonts w:ascii="仿宋" w:eastAsia="仿宋" w:hAnsi="仿宋" w:hint="eastAsia"/>
          <w:color w:val="000000" w:themeColor="text1"/>
          <w:sz w:val="44"/>
          <w:szCs w:val="44"/>
        </w:rPr>
        <w:t>广西壮族自治区食品药品检验所办公</w:t>
      </w:r>
    </w:p>
    <w:p w:rsidR="003C1611" w:rsidRPr="00993A1F" w:rsidRDefault="00993A1F">
      <w:pPr>
        <w:spacing w:line="640" w:lineRule="exact"/>
        <w:jc w:val="center"/>
        <w:rPr>
          <w:rFonts w:ascii="仿宋" w:eastAsia="仿宋" w:hAnsi="仿宋"/>
          <w:color w:val="000000" w:themeColor="text1"/>
          <w:sz w:val="44"/>
          <w:szCs w:val="44"/>
        </w:rPr>
      </w:pPr>
      <w:r w:rsidRPr="00993A1F">
        <w:rPr>
          <w:rFonts w:ascii="仿宋" w:eastAsia="仿宋" w:hAnsi="仿宋" w:hint="eastAsia"/>
          <w:color w:val="000000" w:themeColor="text1"/>
          <w:sz w:val="44"/>
          <w:szCs w:val="44"/>
        </w:rPr>
        <w:t>电脑及办公设备维护服务询价函</w:t>
      </w:r>
    </w:p>
    <w:p w:rsidR="003C1611" w:rsidRPr="00993A1F" w:rsidRDefault="003C1611">
      <w:pPr>
        <w:jc w:val="center"/>
        <w:rPr>
          <w:rFonts w:ascii="仿宋" w:eastAsia="仿宋" w:hAnsi="仿宋"/>
          <w:color w:val="000000" w:themeColor="text1"/>
          <w:sz w:val="36"/>
          <w:szCs w:val="30"/>
        </w:rPr>
      </w:pPr>
    </w:p>
    <w:p w:rsidR="003C1611" w:rsidRPr="00993A1F" w:rsidRDefault="00993A1F">
      <w:pPr>
        <w:spacing w:line="50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广西壮族自治区食品药品检验所拟采购2021年至2022年办公电脑及办公设备维护服务，特向有关潜在供应商进行询价，具体内容如下：</w:t>
      </w:r>
    </w:p>
    <w:p w:rsidR="003C1611" w:rsidRPr="00993A1F" w:rsidRDefault="00993A1F">
      <w:pPr>
        <w:spacing w:line="50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一、项目名称</w:t>
      </w:r>
    </w:p>
    <w:p w:rsidR="003C1611" w:rsidRPr="00993A1F" w:rsidRDefault="00993A1F">
      <w:pPr>
        <w:spacing w:line="50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办公电脑及办公设备维护服务</w:t>
      </w:r>
    </w:p>
    <w:p w:rsidR="003C1611" w:rsidRPr="00993A1F" w:rsidRDefault="00993A1F">
      <w:pPr>
        <w:pStyle w:val="1"/>
        <w:spacing w:line="500" w:lineRule="exact"/>
        <w:ind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二、服务期限</w:t>
      </w:r>
    </w:p>
    <w:p w:rsidR="003C1611" w:rsidRPr="00993A1F" w:rsidRDefault="00993A1F">
      <w:pPr>
        <w:pStyle w:val="1"/>
        <w:spacing w:line="500" w:lineRule="exact"/>
        <w:ind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2021年7月1日至2023年6月31日，服务期2年。</w:t>
      </w:r>
    </w:p>
    <w:p w:rsidR="003C1611" w:rsidRPr="00993A1F" w:rsidRDefault="00993A1F">
      <w:pPr>
        <w:pStyle w:val="1"/>
        <w:spacing w:line="500" w:lineRule="exact"/>
        <w:ind w:left="72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三、采购内容</w:t>
      </w:r>
    </w:p>
    <w:p w:rsidR="003C1611" w:rsidRPr="00993A1F" w:rsidRDefault="00993A1F">
      <w:pPr>
        <w:pStyle w:val="1"/>
        <w:spacing w:line="500" w:lineRule="exact"/>
        <w:ind w:firstLineChars="161" w:firstLine="515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 w:rsidRPr="00993A1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电脑（含台式机、一体机、笔记本电脑等）约5</w:t>
      </w:r>
      <w:r w:rsidRPr="00993A1F">
        <w:rPr>
          <w:rFonts w:ascii="仿宋" w:eastAsia="仿宋" w:hAnsi="仿宋" w:cs="Times New Roman"/>
          <w:color w:val="000000" w:themeColor="text1"/>
          <w:sz w:val="32"/>
          <w:szCs w:val="32"/>
        </w:rPr>
        <w:t>5</w:t>
      </w:r>
      <w:r w:rsidRPr="00993A1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0台，交换机约40台，打印机（含激光、喷墨、针式、标签、多功能一体机、传真机等）约160台、复印机约6台。</w:t>
      </w:r>
    </w:p>
    <w:p w:rsidR="003C1611" w:rsidRPr="00993A1F" w:rsidRDefault="00993A1F">
      <w:pPr>
        <w:pStyle w:val="1"/>
        <w:spacing w:line="500" w:lineRule="exact"/>
        <w:ind w:firstLineChars="161" w:firstLine="515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93A1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（二）扫描仪、摄像机、照相机、碎纸机、投影机一批。</w:t>
      </w:r>
    </w:p>
    <w:p w:rsidR="003C1611" w:rsidRPr="00993A1F" w:rsidRDefault="00993A1F">
      <w:pPr>
        <w:spacing w:line="360" w:lineRule="exact"/>
        <w:ind w:firstLineChars="150" w:firstLine="48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93A1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（三）液晶拼接大屏系统（</w:t>
      </w:r>
      <w:proofErr w:type="gramStart"/>
      <w:r w:rsidRPr="00993A1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威创</w:t>
      </w:r>
      <w:proofErr w:type="gramEnd"/>
      <w:r w:rsidRPr="00993A1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L-WX4606：1套46寸4*4LCD、1套46寸5*5LCD大屏显示系统、控制软件、多屏处理器等）。</w:t>
      </w:r>
    </w:p>
    <w:p w:rsidR="003C1611" w:rsidRPr="00993A1F" w:rsidRDefault="00993A1F">
      <w:pPr>
        <w:spacing w:line="360" w:lineRule="exact"/>
        <w:ind w:firstLineChars="150" w:firstLine="48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93A1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（四）音响扩音系统（调音台：雅马哈LS9-32、MG166CX；音频外处理器：雅马哈DME24N；均衡器：EQ231G-SP；功放：CROWN XTI6000、4000、2000；无线话筒：安度MX440、舒尔SLX24/SM58；有线话筒：舒尔MX412D/C；时序电源：CE-ANCE；</w:t>
      </w:r>
      <w:proofErr w:type="gramStart"/>
      <w:r w:rsidRPr="00993A1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演绎超</w:t>
      </w:r>
      <w:proofErr w:type="gramEnd"/>
      <w:r w:rsidRPr="00993A1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低音扩音箱：JBL SRX728、SRX722；会议扩声系统：JBL CONTROL25）。</w:t>
      </w:r>
    </w:p>
    <w:p w:rsidR="003C1611" w:rsidRPr="00993A1F" w:rsidRDefault="00993A1F">
      <w:pPr>
        <w:spacing w:line="3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93A1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（五）会议系统主机：博</w:t>
      </w:r>
      <w:proofErr w:type="gramStart"/>
      <w:r w:rsidRPr="00993A1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世</w:t>
      </w:r>
      <w:proofErr w:type="gramEnd"/>
      <w:r w:rsidRPr="00993A1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CCS-900 Ultro CCS-CURD、CMX、DX等。</w:t>
      </w:r>
    </w:p>
    <w:p w:rsidR="003C1611" w:rsidRPr="00993A1F" w:rsidRDefault="00993A1F">
      <w:pPr>
        <w:spacing w:line="3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93A1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（六）多媒体公告发布系统一套；DVD播放机一批；视频会议系统一批；LED双基色显示屏（海威：共9.3平方米）一批；电视机、电话机一批。</w:t>
      </w:r>
    </w:p>
    <w:p w:rsidR="003C1611" w:rsidRPr="00993A1F" w:rsidRDefault="00993A1F">
      <w:pPr>
        <w:pStyle w:val="1"/>
        <w:spacing w:line="500" w:lineRule="exact"/>
        <w:ind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四、服务要求</w:t>
      </w:r>
    </w:p>
    <w:p w:rsidR="003C1611" w:rsidRPr="00993A1F" w:rsidRDefault="00993A1F">
      <w:pPr>
        <w:pStyle w:val="1"/>
        <w:spacing w:line="500" w:lineRule="exact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（一）软件（含操作系统，业务系统，办公自动化系统，</w:t>
      </w: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实验室综合管理系统客户端，office、wps、reader、多媒体播放器、压缩软件、交流软件等常规应用软件，防毒软件及相关防火墙等）的安装、升级与维护，数据灾难性破坏的恢复，故障诊断与维修。</w:t>
      </w:r>
    </w:p>
    <w:p w:rsidR="003C1611" w:rsidRPr="00993A1F" w:rsidRDefault="00993A1F">
      <w:pPr>
        <w:pStyle w:val="1"/>
        <w:spacing w:line="50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（二）硬件的安装、维护、升级，耗材的添加和更换，故障的诊断和维修。</w:t>
      </w:r>
    </w:p>
    <w:p w:rsidR="003C1611" w:rsidRPr="00993A1F" w:rsidRDefault="00993A1F">
      <w:pPr>
        <w:pStyle w:val="1"/>
        <w:spacing w:line="50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（三）定期的清洁保养，确保设备正常运行。</w:t>
      </w:r>
    </w:p>
    <w:p w:rsidR="003C1611" w:rsidRPr="00993A1F" w:rsidRDefault="00993A1F">
      <w:pPr>
        <w:pStyle w:val="1"/>
        <w:spacing w:line="50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（四）应用培训：提供相关设备的硬件、软件安装使用和日常故障判断培训；提供计算机原理、网络知识、操作系统、通用工具软件等应用培训。</w:t>
      </w:r>
    </w:p>
    <w:p w:rsidR="003C1611" w:rsidRPr="00993A1F" w:rsidRDefault="00993A1F">
      <w:pPr>
        <w:pStyle w:val="1"/>
        <w:spacing w:line="500" w:lineRule="exact"/>
        <w:ind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（五）提供至少1名具有3年以上工作经验工程师作为服务专员，接到需求后20分钟内响应、1小时内到达现场；非工作时间和节假日提供专人值班和现场服务；提供365天24小时技术服务。</w:t>
      </w:r>
    </w:p>
    <w:p w:rsidR="003C1611" w:rsidRPr="00993A1F" w:rsidRDefault="00993A1F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（六）拥有国内专有的技术支持中心和服务体系，提供7×24小时技术支持。拥有热线支持电话，专人接听电话，接受规定时间内的维修服务要求和技术支持响应，并有在线技术人员能够提供实时的在线技术支持，具有完善的服务体系，以满足自治区食品药品检验业务发展的需要。</w:t>
      </w:r>
      <w:r w:rsidRPr="00993A1F">
        <w:rPr>
          <w:rFonts w:ascii="仿宋" w:eastAsia="仿宋" w:hAnsi="仿宋"/>
          <w:color w:val="000000" w:themeColor="text1"/>
          <w:sz w:val="32"/>
          <w:szCs w:val="32"/>
        </w:rPr>
        <w:t>提供切实可靠的运维服务方案。签订合同前要求服务专员进行运维服务测试，测试不合格将拒签合同。</w:t>
      </w:r>
    </w:p>
    <w:p w:rsidR="003C1611" w:rsidRPr="00993A1F" w:rsidRDefault="00993A1F">
      <w:pPr>
        <w:pStyle w:val="1"/>
        <w:spacing w:line="500" w:lineRule="exact"/>
        <w:ind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（七）对网络综合布线思路清晰，掌握办公设备性能、功能，熟练掌握二层三层交换机的数据设置及配置方法。</w:t>
      </w:r>
    </w:p>
    <w:p w:rsidR="003C1611" w:rsidRPr="00993A1F" w:rsidRDefault="00993A1F">
      <w:pPr>
        <w:pStyle w:val="1"/>
        <w:spacing w:line="500" w:lineRule="exact"/>
        <w:ind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五、报价材料要求</w:t>
      </w:r>
    </w:p>
    <w:p w:rsidR="003C1611" w:rsidRPr="00993A1F" w:rsidRDefault="00993A1F">
      <w:pPr>
        <w:pStyle w:val="1"/>
        <w:spacing w:line="500" w:lineRule="exact"/>
        <w:ind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（一）采购需求响应表（格式自拟）；</w:t>
      </w:r>
    </w:p>
    <w:p w:rsidR="003C1611" w:rsidRPr="00993A1F" w:rsidRDefault="00993A1F">
      <w:pPr>
        <w:pStyle w:val="1"/>
        <w:spacing w:line="500" w:lineRule="exact"/>
        <w:ind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（二）报价函（格式自拟）；</w:t>
      </w:r>
    </w:p>
    <w:p w:rsidR="003C1611" w:rsidRPr="00993A1F" w:rsidRDefault="00993A1F">
      <w:pPr>
        <w:pStyle w:val="1"/>
        <w:spacing w:line="500" w:lineRule="exact"/>
        <w:ind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（三）企业营业执照及法人身份证复印件；</w:t>
      </w:r>
    </w:p>
    <w:p w:rsidR="003C1611" w:rsidRPr="00993A1F" w:rsidRDefault="00993A1F">
      <w:pPr>
        <w:pStyle w:val="1"/>
        <w:spacing w:line="500" w:lineRule="exact"/>
        <w:ind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  （四）企业最近三个月缴纳社保及纳税证明复印年；</w:t>
      </w:r>
    </w:p>
    <w:p w:rsidR="003C1611" w:rsidRPr="00993A1F" w:rsidRDefault="00993A1F">
      <w:pPr>
        <w:pStyle w:val="1"/>
        <w:spacing w:line="500" w:lineRule="exact"/>
        <w:ind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（五）工程师职称证书复印件；</w:t>
      </w:r>
    </w:p>
    <w:p w:rsidR="003C1611" w:rsidRPr="00993A1F" w:rsidRDefault="00993A1F">
      <w:pPr>
        <w:pStyle w:val="1"/>
        <w:spacing w:line="500" w:lineRule="exact"/>
        <w:ind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以上材料必须提供4份，请有意向报价的供应商于2021年6 月</w:t>
      </w:r>
      <w:r w:rsidR="00DB2A6A"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B2A6A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日前将上述材料用信封密封好送到自治区食品药品检验所行政楼202号房（南宁市青湖路9号），联系人：农老师，联系电话0771-5827518.</w:t>
      </w:r>
    </w:p>
    <w:p w:rsidR="003C1611" w:rsidRPr="00993A1F" w:rsidRDefault="00993A1F">
      <w:pPr>
        <w:pStyle w:val="1"/>
        <w:spacing w:line="500" w:lineRule="exact"/>
        <w:ind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  <w:r w:rsidRPr="00993A1F">
        <w:rPr>
          <w:rFonts w:ascii="仿宋" w:eastAsia="仿宋" w:hAnsi="仿宋"/>
          <w:color w:val="000000" w:themeColor="text1"/>
          <w:sz w:val="32"/>
          <w:szCs w:val="32"/>
        </w:rPr>
        <w:t>六、</w:t>
      </w: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采购预算 </w:t>
      </w:r>
    </w:p>
    <w:p w:rsidR="003C1611" w:rsidRPr="00993A1F" w:rsidRDefault="00993A1F">
      <w:pPr>
        <w:pStyle w:val="1"/>
        <w:spacing w:line="500" w:lineRule="exact"/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/>
          <w:color w:val="000000" w:themeColor="text1"/>
          <w:sz w:val="32"/>
          <w:szCs w:val="32"/>
        </w:rPr>
        <w:t>办公电脑及设备维护</w:t>
      </w: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服务</w:t>
      </w:r>
      <w:r w:rsidRPr="00993A1F">
        <w:rPr>
          <w:rFonts w:ascii="仿宋" w:eastAsia="仿宋" w:hAnsi="仿宋"/>
          <w:color w:val="000000" w:themeColor="text1"/>
          <w:sz w:val="32"/>
          <w:szCs w:val="32"/>
        </w:rPr>
        <w:t>费用</w:t>
      </w: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993A1F">
        <w:rPr>
          <w:rFonts w:ascii="仿宋" w:eastAsia="仿宋" w:hAnsi="仿宋"/>
          <w:color w:val="000000" w:themeColor="text1"/>
          <w:sz w:val="32"/>
          <w:szCs w:val="32"/>
        </w:rPr>
        <w:t>年人民币共</w:t>
      </w: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贰</w:t>
      </w:r>
      <w:r w:rsidRPr="00993A1F">
        <w:rPr>
          <w:rFonts w:ascii="仿宋" w:eastAsia="仿宋" w:hAnsi="仿宋"/>
          <w:color w:val="000000" w:themeColor="text1"/>
          <w:sz w:val="32"/>
          <w:szCs w:val="32"/>
        </w:rPr>
        <w:t>拾</w:t>
      </w:r>
      <w:r w:rsidR="0033166B">
        <w:rPr>
          <w:rFonts w:ascii="仿宋" w:eastAsia="仿宋" w:hAnsi="仿宋" w:hint="eastAsia"/>
          <w:color w:val="000000" w:themeColor="text1"/>
          <w:sz w:val="32"/>
          <w:szCs w:val="32"/>
        </w:rPr>
        <w:t>叁</w:t>
      </w:r>
      <w:r w:rsidRPr="00993A1F">
        <w:rPr>
          <w:rFonts w:ascii="仿宋" w:eastAsia="仿宋" w:hAnsi="仿宋"/>
          <w:color w:val="000000" w:themeColor="text1"/>
          <w:sz w:val="32"/>
          <w:szCs w:val="32"/>
        </w:rPr>
        <w:t>万</w:t>
      </w:r>
      <w:r w:rsidR="0033166B">
        <w:rPr>
          <w:rFonts w:ascii="仿宋" w:eastAsia="仿宋" w:hAnsi="仿宋" w:hint="eastAsia"/>
          <w:color w:val="000000" w:themeColor="text1"/>
          <w:sz w:val="32"/>
          <w:szCs w:val="32"/>
        </w:rPr>
        <w:t>陆</w:t>
      </w:r>
      <w:bookmarkStart w:id="0" w:name="_GoBack"/>
      <w:bookmarkEnd w:id="0"/>
      <w:r w:rsidR="0033166B">
        <w:rPr>
          <w:rFonts w:ascii="仿宋" w:eastAsia="仿宋" w:hAnsi="仿宋" w:hint="eastAsia"/>
          <w:color w:val="000000" w:themeColor="text1"/>
          <w:sz w:val="32"/>
          <w:szCs w:val="32"/>
        </w:rPr>
        <w:t>仟</w:t>
      </w:r>
      <w:r w:rsidRPr="00993A1F">
        <w:rPr>
          <w:rFonts w:ascii="仿宋" w:eastAsia="仿宋" w:hAnsi="仿宋"/>
          <w:color w:val="000000" w:themeColor="text1"/>
          <w:sz w:val="32"/>
          <w:szCs w:val="32"/>
        </w:rPr>
        <w:t>元整（￥</w:t>
      </w: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33166B">
        <w:rPr>
          <w:rFonts w:ascii="仿宋" w:eastAsia="仿宋" w:hAnsi="仿宋" w:hint="eastAsia"/>
          <w:color w:val="000000" w:themeColor="text1"/>
          <w:sz w:val="32"/>
          <w:szCs w:val="32"/>
        </w:rPr>
        <w:t>36</w:t>
      </w:r>
      <w:r w:rsidRPr="00993A1F">
        <w:rPr>
          <w:rFonts w:ascii="仿宋" w:eastAsia="仿宋" w:hAnsi="仿宋"/>
          <w:color w:val="000000" w:themeColor="text1"/>
          <w:sz w:val="32"/>
          <w:szCs w:val="32"/>
        </w:rPr>
        <w:t>000）</w:t>
      </w: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993A1F">
        <w:rPr>
          <w:rFonts w:ascii="仿宋" w:eastAsia="仿宋" w:hAnsi="仿宋"/>
          <w:color w:val="000000" w:themeColor="text1"/>
          <w:sz w:val="32"/>
          <w:szCs w:val="32"/>
        </w:rPr>
        <w:br/>
      </w: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七、中标规则</w:t>
      </w:r>
    </w:p>
    <w:p w:rsidR="003C1611" w:rsidRPr="00993A1F" w:rsidRDefault="00993A1F">
      <w:pPr>
        <w:pStyle w:val="1"/>
        <w:spacing w:line="500" w:lineRule="exact"/>
        <w:ind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在审核报价材料完整性的前提下，在预算内报价最低的供应商为</w:t>
      </w:r>
      <w:proofErr w:type="gramStart"/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拟成交</w:t>
      </w:r>
      <w:proofErr w:type="gramEnd"/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供应商。</w:t>
      </w:r>
    </w:p>
    <w:p w:rsidR="003C1611" w:rsidRPr="00993A1F" w:rsidRDefault="003C1611">
      <w:pPr>
        <w:pStyle w:val="1"/>
        <w:spacing w:line="500" w:lineRule="exact"/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</w:p>
    <w:p w:rsidR="003C1611" w:rsidRPr="00993A1F" w:rsidRDefault="00993A1F">
      <w:pPr>
        <w:pStyle w:val="1"/>
        <w:spacing w:line="500" w:lineRule="exact"/>
        <w:ind w:firstLineChars="600" w:firstLine="192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广西壮族自治区食品药品检验所</w:t>
      </w:r>
    </w:p>
    <w:p w:rsidR="003C1611" w:rsidRPr="00993A1F" w:rsidRDefault="00993A1F">
      <w:pPr>
        <w:pStyle w:val="1"/>
        <w:spacing w:line="500" w:lineRule="exact"/>
        <w:ind w:leftChars="829" w:left="1741" w:firstLineChars="900" w:firstLine="2880"/>
        <w:rPr>
          <w:rFonts w:ascii="仿宋" w:eastAsia="仿宋" w:hAnsi="仿宋"/>
          <w:color w:val="000000" w:themeColor="text1"/>
          <w:sz w:val="32"/>
          <w:szCs w:val="32"/>
        </w:rPr>
      </w:pPr>
      <w:r w:rsidRPr="00993A1F">
        <w:rPr>
          <w:rFonts w:ascii="仿宋" w:eastAsia="仿宋" w:hAnsi="仿宋" w:hint="eastAsia"/>
          <w:color w:val="000000" w:themeColor="text1"/>
          <w:sz w:val="32"/>
          <w:szCs w:val="32"/>
        </w:rPr>
        <w:t>2021年6月17 日</w:t>
      </w:r>
    </w:p>
    <w:sectPr w:rsidR="003C1611" w:rsidRPr="00993A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76E9"/>
    <w:multiLevelType w:val="hybridMultilevel"/>
    <w:tmpl w:val="8DD830D8"/>
    <w:lvl w:ilvl="0" w:tplc="26D6455E">
      <w:start w:val="1"/>
      <w:numFmt w:val="japaneseCounting"/>
      <w:lvlText w:val="%1、"/>
      <w:lvlJc w:val="left"/>
      <w:pPr>
        <w:tabs>
          <w:tab w:val="left" w:pos="0"/>
        </w:tabs>
        <w:ind w:left="1365" w:hanging="720"/>
      </w:pPr>
      <w:rPr>
        <w:rFonts w:hint="default"/>
        <w:lang w:val="en-US"/>
      </w:rPr>
    </w:lvl>
    <w:lvl w:ilvl="1" w:tplc="17766FAE">
      <w:start w:val="1"/>
      <w:numFmt w:val="lowerLetter"/>
      <w:lvlText w:val="%2)"/>
      <w:lvlJc w:val="left"/>
      <w:pPr>
        <w:tabs>
          <w:tab w:val="left" w:pos="0"/>
        </w:tabs>
        <w:ind w:left="1485" w:hanging="420"/>
      </w:pPr>
    </w:lvl>
    <w:lvl w:ilvl="2" w:tplc="0484A142">
      <w:start w:val="1"/>
      <w:numFmt w:val="lowerRoman"/>
      <w:lvlText w:val="%3."/>
      <w:lvlJc w:val="right"/>
      <w:pPr>
        <w:tabs>
          <w:tab w:val="left" w:pos="0"/>
        </w:tabs>
        <w:ind w:left="1905" w:hanging="420"/>
      </w:pPr>
    </w:lvl>
    <w:lvl w:ilvl="3" w:tplc="D85018FE">
      <w:start w:val="1"/>
      <w:numFmt w:val="decimal"/>
      <w:lvlText w:val="%4."/>
      <w:lvlJc w:val="left"/>
      <w:pPr>
        <w:tabs>
          <w:tab w:val="left" w:pos="0"/>
        </w:tabs>
        <w:ind w:left="2325" w:hanging="420"/>
      </w:pPr>
    </w:lvl>
    <w:lvl w:ilvl="4" w:tplc="2846755A">
      <w:start w:val="1"/>
      <w:numFmt w:val="lowerLetter"/>
      <w:lvlText w:val="%5)"/>
      <w:lvlJc w:val="left"/>
      <w:pPr>
        <w:tabs>
          <w:tab w:val="left" w:pos="0"/>
        </w:tabs>
        <w:ind w:left="2745" w:hanging="420"/>
      </w:pPr>
    </w:lvl>
    <w:lvl w:ilvl="5" w:tplc="711CB020">
      <w:start w:val="1"/>
      <w:numFmt w:val="lowerRoman"/>
      <w:lvlText w:val="%6."/>
      <w:lvlJc w:val="right"/>
      <w:pPr>
        <w:tabs>
          <w:tab w:val="left" w:pos="0"/>
        </w:tabs>
        <w:ind w:left="3165" w:hanging="420"/>
      </w:pPr>
    </w:lvl>
    <w:lvl w:ilvl="6" w:tplc="5F407E7A">
      <w:start w:val="1"/>
      <w:numFmt w:val="decimal"/>
      <w:lvlText w:val="%7."/>
      <w:lvlJc w:val="left"/>
      <w:pPr>
        <w:tabs>
          <w:tab w:val="left" w:pos="0"/>
        </w:tabs>
        <w:ind w:left="3585" w:hanging="420"/>
      </w:pPr>
    </w:lvl>
    <w:lvl w:ilvl="7" w:tplc="ABBE255E">
      <w:start w:val="1"/>
      <w:numFmt w:val="lowerLetter"/>
      <w:lvlText w:val="%8)"/>
      <w:lvlJc w:val="left"/>
      <w:pPr>
        <w:tabs>
          <w:tab w:val="left" w:pos="0"/>
        </w:tabs>
        <w:ind w:left="4005" w:hanging="420"/>
      </w:pPr>
    </w:lvl>
    <w:lvl w:ilvl="8" w:tplc="EC3668FA">
      <w:start w:val="1"/>
      <w:numFmt w:val="lowerRoman"/>
      <w:lvlText w:val="%9."/>
      <w:lvlJc w:val="right"/>
      <w:pPr>
        <w:tabs>
          <w:tab w:val="left" w:pos="0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3C1611"/>
    <w:rsid w:val="0033166B"/>
    <w:rsid w:val="003C1611"/>
    <w:rsid w:val="00993A1F"/>
    <w:rsid w:val="00D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customStyle="1" w:styleId="1">
    <w:name w:val="列出段落1"/>
    <w:basedOn w:val="a"/>
    <w:pPr>
      <w:ind w:firstLineChars="200" w:firstLine="200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993A1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93A1F"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235</Words>
  <Characters>1341</Characters>
  <Application>Microsoft Office Word</Application>
  <DocSecurity>0</DocSecurity>
  <Lines>11</Lines>
  <Paragraphs>3</Paragraphs>
  <ScaleCrop>false</ScaleCrop>
  <Company>微软中国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俞洪水</cp:lastModifiedBy>
  <cp:revision>46</cp:revision>
  <cp:lastPrinted>2020-12-10T02:39:00Z</cp:lastPrinted>
  <dcterms:created xsi:type="dcterms:W3CDTF">2020-12-04T08:09:00Z</dcterms:created>
  <dcterms:modified xsi:type="dcterms:W3CDTF">2021-06-22T03:07:00Z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8eb40ddd4a654032bf8251dd73ddbf8f</vt:lpwstr>
  </property>
</Properties>
</file>